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ajorEastAsia" w:hAnsi="Times New Roman" w:cs="Times New Roman"/>
          <w:color w:val="000000"/>
          <w:kern w:val="2"/>
          <w:sz w:val="24"/>
          <w:szCs w:val="24"/>
          <w:lang w:eastAsia="en-US" w:bidi="hi-IN"/>
        </w:rPr>
        <w:id w:val="962619689"/>
        <w:docPartObj>
          <w:docPartGallery w:val="Cover Pages"/>
          <w:docPartUnique/>
        </w:docPartObj>
      </w:sdtPr>
      <w:sdtEndPr>
        <w:rPr>
          <w:rFonts w:eastAsia="Times New Roman"/>
          <w:spacing w:val="-4"/>
          <w:lang w:eastAsia="ru-RU"/>
        </w:rPr>
      </w:sdtEndPr>
      <w:sdtContent>
        <w:p w:rsidR="00141D78" w:rsidRPr="007812D4" w:rsidRDefault="000E46C7" w:rsidP="003F6B56">
          <w:pPr>
            <w:pStyle w:val="ac"/>
            <w:spacing w:line="100" w:lineRule="atLeast"/>
            <w:jc w:val="both"/>
            <w:rPr>
              <w:rStyle w:val="10"/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Style w:val="10"/>
                <w:rFonts w:ascii="Times New Roman" w:hAnsi="Times New Roman" w:cs="Times New Roman"/>
                <w:sz w:val="24"/>
                <w:szCs w:val="24"/>
              </w:rPr>
              <w:alias w:val="Название"/>
              <w:id w:val="14700071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rStyle w:val="10"/>
              </w:rPr>
            </w:sdtEndPr>
            <w:sdtContent>
              <w:r w:rsidR="00565676" w:rsidRPr="007812D4">
                <w:rPr>
                  <w:rStyle w:val="10"/>
                  <w:rFonts w:ascii="Times New Roman" w:hAnsi="Times New Roman" w:cs="Times New Roman"/>
                  <w:sz w:val="24"/>
                  <w:szCs w:val="24"/>
                </w:rPr>
                <w:t xml:space="preserve">БИОПРЕПАРАТ РУССКИЙ БОГАТЫРЬ </w:t>
              </w:r>
              <w:r w:rsidR="0003265B" w:rsidRPr="007812D4">
                <w:rPr>
                  <w:rStyle w:val="10"/>
                  <w:rFonts w:ascii="Times New Roman" w:hAnsi="Times New Roman" w:cs="Times New Roman"/>
                  <w:sz w:val="24"/>
                  <w:szCs w:val="24"/>
                </w:rPr>
                <w:t xml:space="preserve"> № 8 – </w:t>
              </w:r>
              <w:r w:rsidR="00DC21FC">
                <w:rPr>
                  <w:rStyle w:val="10"/>
                  <w:rFonts w:ascii="Times New Roman" w:hAnsi="Times New Roman" w:cs="Times New Roman"/>
                  <w:sz w:val="24"/>
                  <w:szCs w:val="24"/>
                </w:rPr>
                <w:t>ОЧИСТКА ПРОМЫШЛЕННЫХ СТОЧНЫХ ВОД, РАБОТАЮЩИХ В УСЛОВИЯХ НЕДОСТАВКА КИСЛОРОДА (анаэробном режиме)</w:t>
              </w:r>
            </w:sdtContent>
          </w:sdt>
        </w:p>
        <w:p w:rsidR="00141D78" w:rsidRPr="007812D4" w:rsidRDefault="00141D78" w:rsidP="003F6B56">
          <w:pPr>
            <w:pStyle w:val="ac"/>
            <w:spacing w:line="100" w:lineRule="atLeast"/>
            <w:jc w:val="both"/>
            <w:rPr>
              <w:rFonts w:ascii="Times New Roman" w:eastAsiaTheme="majorEastAsia" w:hAnsi="Times New Roman" w:cs="Times New Roman"/>
              <w:sz w:val="24"/>
              <w:szCs w:val="24"/>
            </w:rPr>
          </w:pPr>
        </w:p>
        <w:p w:rsidR="00FA5433" w:rsidRPr="007812D4" w:rsidRDefault="00FA5433" w:rsidP="00FA5433">
          <w:pPr>
            <w:shd w:val="clear" w:color="auto" w:fill="FFFFFF"/>
            <w:spacing w:after="120" w:line="240" w:lineRule="auto"/>
            <w:jc w:val="both"/>
            <w:rPr>
              <w:rFonts w:ascii="Times New Roman" w:eastAsia="Times New Roman" w:hAnsi="Times New Roman" w:cs="Times New Roman"/>
              <w:bCs/>
              <w:color w:val="222222"/>
              <w:sz w:val="24"/>
              <w:szCs w:val="24"/>
              <w:bdr w:val="none" w:sz="0" w:space="0" w:color="auto" w:frame="1"/>
              <w:lang w:eastAsia="ru-RU"/>
            </w:rPr>
          </w:pPr>
          <w:r w:rsidRPr="007812D4">
            <w:rPr>
              <w:rFonts w:ascii="Times New Roman" w:eastAsia="Times New Roman" w:hAnsi="Times New Roman" w:cs="Times New Roman"/>
              <w:bCs/>
              <w:color w:val="222222"/>
              <w:sz w:val="24"/>
              <w:szCs w:val="24"/>
              <w:bdr w:val="none" w:sz="0" w:space="0" w:color="auto" w:frame="1"/>
              <w:lang w:eastAsia="ru-RU"/>
            </w:rPr>
            <w:t xml:space="preserve">Биопрепарат Русский Богатырь № 8, является специально подобранной смесью микроорганизмов и ферментов, обеспечивающих быстрое разложение широкого диапазона молекул, органических загрязнений, включая белки, масла, жиры, сахар и крахмал. </w:t>
          </w:r>
        </w:p>
        <w:p w:rsidR="00FA5433" w:rsidRPr="007812D4" w:rsidRDefault="00FA5433" w:rsidP="00FA5433">
          <w:pPr>
            <w:shd w:val="clear" w:color="auto" w:fill="FFFFFF"/>
            <w:spacing w:after="12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812D4">
            <w:rPr>
              <w:rStyle w:val="20"/>
              <w:rFonts w:ascii="Times New Roman" w:hAnsi="Times New Roman" w:cs="Times New Roman"/>
              <w:sz w:val="24"/>
              <w:szCs w:val="24"/>
            </w:rPr>
            <w:t>ОБЛАСТЬ ПРИМЕНЕНИЯ</w:t>
          </w:r>
          <w:r w:rsidRPr="007812D4">
            <w:rPr>
              <w:rFonts w:ascii="Times New Roman" w:hAnsi="Times New Roman" w:cs="Times New Roman"/>
              <w:b/>
              <w:sz w:val="24"/>
              <w:szCs w:val="24"/>
            </w:rPr>
            <w:t xml:space="preserve">: </w:t>
          </w:r>
          <w:r w:rsidRPr="007812D4">
            <w:rPr>
              <w:rFonts w:ascii="Times New Roman" w:hAnsi="Times New Roman" w:cs="Times New Roman"/>
              <w:sz w:val="24"/>
              <w:szCs w:val="24"/>
            </w:rPr>
            <w:t>Используется  для системы гипоксии коммунальных очистных сооружений, которые используют анаэробный способ очистки, всех видов промышленных и химических сточных вод, производство бумаги, выщелачивания мусора, пищевой промышленности и других отраслей.</w:t>
          </w:r>
        </w:p>
        <w:p w:rsidR="00FA5433" w:rsidRPr="007812D4" w:rsidRDefault="00FA5433" w:rsidP="00FA5433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812D4">
            <w:rPr>
              <w:rFonts w:ascii="Times New Roman" w:hAnsi="Times New Roman" w:cs="Times New Roman"/>
              <w:sz w:val="24"/>
              <w:szCs w:val="24"/>
            </w:rPr>
            <w:t>Бактерии способствуют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тому</w:t>
          </w:r>
          <w:r w:rsidRPr="007812D4">
            <w:rPr>
              <w:rFonts w:ascii="Times New Roman" w:hAnsi="Times New Roman" w:cs="Times New Roman"/>
              <w:sz w:val="24"/>
              <w:szCs w:val="24"/>
            </w:rPr>
            <w:t>,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7812D4">
            <w:rPr>
              <w:rFonts w:ascii="Times New Roman" w:hAnsi="Times New Roman" w:cs="Times New Roman"/>
              <w:sz w:val="24"/>
              <w:szCs w:val="24"/>
            </w:rPr>
            <w:t xml:space="preserve">что </w:t>
          </w:r>
          <w:proofErr w:type="spellStart"/>
          <w:r w:rsidRPr="007812D4">
            <w:rPr>
              <w:rFonts w:ascii="Times New Roman" w:hAnsi="Times New Roman" w:cs="Times New Roman"/>
              <w:sz w:val="24"/>
              <w:szCs w:val="24"/>
            </w:rPr>
            <w:t>водонерастворимые</w:t>
          </w:r>
          <w:proofErr w:type="spellEnd"/>
          <w:r w:rsidRPr="007812D4">
            <w:rPr>
              <w:rFonts w:ascii="Times New Roman" w:hAnsi="Times New Roman" w:cs="Times New Roman"/>
              <w:sz w:val="24"/>
              <w:szCs w:val="24"/>
            </w:rPr>
            <w:t xml:space="preserve"> органические вещества </w:t>
          </w:r>
          <w:proofErr w:type="spellStart"/>
          <w:r w:rsidRPr="007812D4">
            <w:rPr>
              <w:rFonts w:ascii="Times New Roman" w:hAnsi="Times New Roman" w:cs="Times New Roman"/>
              <w:sz w:val="24"/>
              <w:szCs w:val="24"/>
            </w:rPr>
            <w:t>гидролизуются</w:t>
          </w:r>
          <w:proofErr w:type="spellEnd"/>
          <w:r w:rsidRPr="007812D4">
            <w:rPr>
              <w:rFonts w:ascii="Times New Roman" w:hAnsi="Times New Roman" w:cs="Times New Roman"/>
              <w:sz w:val="24"/>
              <w:szCs w:val="24"/>
            </w:rPr>
            <w:t xml:space="preserve"> в растворимое органическое вещество. Твердый </w:t>
          </w:r>
          <w:proofErr w:type="spellStart"/>
          <w:r w:rsidRPr="007812D4">
            <w:rPr>
              <w:rFonts w:ascii="Times New Roman" w:hAnsi="Times New Roman" w:cs="Times New Roman"/>
              <w:sz w:val="24"/>
              <w:szCs w:val="24"/>
            </w:rPr>
            <w:t>биодеградируемый</w:t>
          </w:r>
          <w:proofErr w:type="spellEnd"/>
          <w:r w:rsidRPr="007812D4">
            <w:rPr>
              <w:rFonts w:ascii="Times New Roman" w:hAnsi="Times New Roman" w:cs="Times New Roman"/>
              <w:sz w:val="24"/>
              <w:szCs w:val="24"/>
            </w:rPr>
            <w:t xml:space="preserve"> макромолекулярный органический материал разбивается на небольшие молекулы. В дальнейшем происходит разложение, уже более маленьких  биохимических материалов.  Все это способствует улучшению биологического состояния сточных вод, и является фундаментом для последующей биохимической обработки. Микроорганизмы и высокоактивные ферменты, такие как амилаза, протеаза, липаза, которые помогают </w:t>
          </w:r>
          <w:r>
            <w:rPr>
              <w:rFonts w:ascii="Times New Roman" w:hAnsi="Times New Roman" w:cs="Times New Roman"/>
              <w:sz w:val="24"/>
              <w:szCs w:val="24"/>
            </w:rPr>
            <w:t>эффективной</w:t>
          </w:r>
          <w:r w:rsidRPr="007812D4">
            <w:rPr>
              <w:rFonts w:ascii="Times New Roman" w:hAnsi="Times New Roman" w:cs="Times New Roman"/>
              <w:sz w:val="24"/>
              <w:szCs w:val="24"/>
            </w:rPr>
            <w:t xml:space="preserve"> очистк</w:t>
          </w:r>
          <w:r>
            <w:rPr>
              <w:rFonts w:ascii="Times New Roman" w:hAnsi="Times New Roman" w:cs="Times New Roman"/>
              <w:sz w:val="24"/>
              <w:szCs w:val="24"/>
            </w:rPr>
            <w:t>и</w:t>
          </w:r>
          <w:r w:rsidRPr="007812D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стоков</w:t>
          </w:r>
          <w:r w:rsidRPr="007812D4">
            <w:rPr>
              <w:rFonts w:ascii="Times New Roman" w:hAnsi="Times New Roman" w:cs="Times New Roman"/>
              <w:sz w:val="24"/>
              <w:szCs w:val="24"/>
            </w:rPr>
            <w:t xml:space="preserve"> в анаэробной системе.   Увеличивает выработку биогаза, повышает эффективность анаэробной очистки системы. Биогаз является источником возобновляемой энергии и может быть </w:t>
          </w:r>
          <w:proofErr w:type="gramStart"/>
          <w:r w:rsidRPr="007812D4">
            <w:rPr>
              <w:rFonts w:ascii="Times New Roman" w:hAnsi="Times New Roman" w:cs="Times New Roman"/>
              <w:sz w:val="24"/>
              <w:szCs w:val="24"/>
            </w:rPr>
            <w:t>использован</w:t>
          </w:r>
          <w:proofErr w:type="gramEnd"/>
          <w:r w:rsidRPr="007812D4">
            <w:rPr>
              <w:rFonts w:ascii="Times New Roman" w:hAnsi="Times New Roman" w:cs="Times New Roman"/>
              <w:sz w:val="24"/>
              <w:szCs w:val="24"/>
            </w:rPr>
            <w:t xml:space="preserve"> в качестве источника тепла, или преобразован в электричество.</w:t>
          </w:r>
        </w:p>
        <w:p w:rsidR="0052521F" w:rsidRPr="007812D4" w:rsidRDefault="0003265B" w:rsidP="003F6B56">
          <w:pPr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812D4">
            <w:rPr>
              <w:rStyle w:val="20"/>
              <w:rFonts w:ascii="Times New Roman" w:hAnsi="Times New Roman" w:cs="Times New Roman"/>
              <w:sz w:val="24"/>
              <w:szCs w:val="24"/>
            </w:rPr>
            <w:t>ИСПОЛЬЗОВАНИЕ И ДОЗИРОВКА</w:t>
          </w:r>
        </w:p>
        <w:p w:rsidR="007415C1" w:rsidRPr="007812D4" w:rsidRDefault="007415C1" w:rsidP="003F6B56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812D4">
            <w:rPr>
              <w:rFonts w:ascii="Times New Roman" w:hAnsi="Times New Roman" w:cs="Times New Roman"/>
              <w:sz w:val="24"/>
              <w:szCs w:val="24"/>
            </w:rPr>
            <w:t>Расчет производиться из расчета биохимического пруда и анализа сточных вод</w:t>
          </w:r>
          <w:r w:rsidR="0052521F" w:rsidRPr="007812D4">
            <w:rPr>
              <w:rFonts w:ascii="Times New Roman" w:hAnsi="Times New Roman" w:cs="Times New Roman"/>
              <w:sz w:val="24"/>
              <w:szCs w:val="24"/>
            </w:rPr>
            <w:t>. Согласно индексу качества воды в биохимическую</w:t>
          </w:r>
          <w:r w:rsidRPr="007812D4">
            <w:rPr>
              <w:rFonts w:ascii="Times New Roman" w:hAnsi="Times New Roman" w:cs="Times New Roman"/>
              <w:sz w:val="24"/>
              <w:szCs w:val="24"/>
            </w:rPr>
            <w:t xml:space="preserve"> систему промышленных </w:t>
          </w:r>
          <w:r w:rsidR="0052521F" w:rsidRPr="007812D4">
            <w:rPr>
              <w:rFonts w:ascii="Times New Roman" w:hAnsi="Times New Roman" w:cs="Times New Roman"/>
              <w:sz w:val="24"/>
              <w:szCs w:val="24"/>
            </w:rPr>
            <w:t>сточных вод:</w:t>
          </w:r>
        </w:p>
        <w:p w:rsidR="0052521F" w:rsidRPr="007812D4" w:rsidRDefault="008F6B2C" w:rsidP="003F6B56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812D4">
            <w:rPr>
              <w:rFonts w:ascii="Times New Roman" w:hAnsi="Times New Roman" w:cs="Times New Roman"/>
              <w:sz w:val="24"/>
              <w:szCs w:val="24"/>
            </w:rPr>
            <w:t>Первое внесение, посев</w:t>
          </w:r>
          <w:r w:rsidR="0052521F" w:rsidRPr="007812D4">
            <w:rPr>
              <w:rFonts w:ascii="Times New Roman" w:hAnsi="Times New Roman" w:cs="Times New Roman"/>
              <w:sz w:val="24"/>
              <w:szCs w:val="24"/>
            </w:rPr>
            <w:t xml:space="preserve"> - около 100-</w:t>
          </w:r>
          <w:r w:rsidR="007415C1" w:rsidRPr="007812D4">
            <w:rPr>
              <w:rFonts w:ascii="Times New Roman" w:hAnsi="Times New Roman" w:cs="Times New Roman"/>
              <w:sz w:val="24"/>
              <w:szCs w:val="24"/>
            </w:rPr>
            <w:t>3</w:t>
          </w:r>
          <w:r w:rsidR="0052521F" w:rsidRPr="007812D4">
            <w:rPr>
              <w:rFonts w:ascii="Times New Roman" w:hAnsi="Times New Roman" w:cs="Times New Roman"/>
              <w:sz w:val="24"/>
              <w:szCs w:val="24"/>
            </w:rPr>
            <w:t xml:space="preserve">00 </w:t>
          </w:r>
          <w:proofErr w:type="spellStart"/>
          <w:r w:rsidR="0052521F" w:rsidRPr="007812D4">
            <w:rPr>
              <w:rFonts w:ascii="Times New Roman" w:hAnsi="Times New Roman" w:cs="Times New Roman"/>
              <w:sz w:val="24"/>
              <w:szCs w:val="24"/>
            </w:rPr>
            <w:t>гр</w:t>
          </w:r>
          <w:proofErr w:type="spellEnd"/>
          <w:r w:rsidR="000C43CD">
            <w:rPr>
              <w:rFonts w:ascii="Times New Roman" w:hAnsi="Times New Roman" w:cs="Times New Roman"/>
              <w:sz w:val="24"/>
              <w:szCs w:val="24"/>
            </w:rPr>
            <w:t>/</w:t>
          </w:r>
          <w:r w:rsidR="007415C1" w:rsidRPr="007812D4">
            <w:rPr>
              <w:rFonts w:ascii="Times New Roman" w:hAnsi="Times New Roman" w:cs="Times New Roman"/>
              <w:sz w:val="24"/>
              <w:szCs w:val="24"/>
            </w:rPr>
            <w:t>м</w:t>
          </w:r>
          <w:r w:rsidR="007415C1" w:rsidRPr="007812D4">
            <w:rPr>
              <w:rFonts w:ascii="Times New Roman" w:hAnsi="Times New Roman" w:cs="Times New Roman"/>
              <w:sz w:val="24"/>
              <w:szCs w:val="24"/>
              <w:vertAlign w:val="superscript"/>
            </w:rPr>
            <w:t>3</w:t>
          </w:r>
          <w:r w:rsidR="0052521F" w:rsidRPr="007812D4">
            <w:rPr>
              <w:rFonts w:ascii="Times New Roman" w:hAnsi="Times New Roman" w:cs="Times New Roman"/>
              <w:sz w:val="24"/>
              <w:szCs w:val="24"/>
            </w:rPr>
            <w:t xml:space="preserve">. Если он оказывает слишком большое влияние на биохимическую систему, вызванную колебаниями питательной воды, дозировка составляет 30-50 </w:t>
          </w:r>
          <w:proofErr w:type="spellStart"/>
          <w:r w:rsidRPr="007812D4">
            <w:rPr>
              <w:rFonts w:ascii="Times New Roman" w:hAnsi="Times New Roman" w:cs="Times New Roman"/>
              <w:sz w:val="24"/>
              <w:szCs w:val="24"/>
            </w:rPr>
            <w:t>гр</w:t>
          </w:r>
          <w:proofErr w:type="spellEnd"/>
          <w:r w:rsidR="0052521F" w:rsidRPr="007812D4">
            <w:rPr>
              <w:rFonts w:ascii="Times New Roman" w:hAnsi="Times New Roman" w:cs="Times New Roman"/>
              <w:sz w:val="24"/>
              <w:szCs w:val="24"/>
            </w:rPr>
            <w:t xml:space="preserve"> / </w:t>
          </w:r>
          <w:r w:rsidR="007415C1" w:rsidRPr="007812D4">
            <w:rPr>
              <w:rFonts w:ascii="Times New Roman" w:hAnsi="Times New Roman" w:cs="Times New Roman"/>
              <w:sz w:val="24"/>
              <w:szCs w:val="24"/>
            </w:rPr>
            <w:t>м</w:t>
          </w:r>
          <w:r w:rsidR="007415C1" w:rsidRPr="007812D4">
            <w:rPr>
              <w:rFonts w:ascii="Times New Roman" w:hAnsi="Times New Roman" w:cs="Times New Roman"/>
              <w:sz w:val="24"/>
              <w:szCs w:val="24"/>
              <w:vertAlign w:val="superscript"/>
            </w:rPr>
            <w:t>3</w:t>
          </w:r>
          <w:r w:rsidR="0052521F" w:rsidRPr="007812D4">
            <w:rPr>
              <w:rFonts w:ascii="Times New Roman" w:hAnsi="Times New Roman" w:cs="Times New Roman"/>
              <w:sz w:val="24"/>
              <w:szCs w:val="24"/>
            </w:rPr>
            <w:t>. (В зависимости от того, как будет производиться биохимический ответ). Дозировка муниципальных сточных вод составляет 50-</w:t>
          </w:r>
          <w:r w:rsidR="007415C1" w:rsidRPr="007812D4">
            <w:rPr>
              <w:rFonts w:ascii="Times New Roman" w:hAnsi="Times New Roman" w:cs="Times New Roman"/>
              <w:sz w:val="24"/>
              <w:szCs w:val="24"/>
            </w:rPr>
            <w:t>150</w:t>
          </w:r>
          <w:r w:rsidR="0052521F" w:rsidRPr="007812D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2521F" w:rsidRPr="007812D4">
            <w:rPr>
              <w:rFonts w:ascii="Times New Roman" w:hAnsi="Times New Roman" w:cs="Times New Roman"/>
              <w:sz w:val="24"/>
              <w:szCs w:val="24"/>
            </w:rPr>
            <w:t>г</w:t>
          </w:r>
          <w:r w:rsidRPr="007812D4">
            <w:rPr>
              <w:rFonts w:ascii="Times New Roman" w:hAnsi="Times New Roman" w:cs="Times New Roman"/>
              <w:sz w:val="24"/>
              <w:szCs w:val="24"/>
            </w:rPr>
            <w:t>р</w:t>
          </w:r>
          <w:bookmarkStart w:id="0" w:name="_GoBack"/>
          <w:bookmarkEnd w:id="0"/>
          <w:proofErr w:type="spellEnd"/>
          <w:r w:rsidR="0052521F" w:rsidRPr="007812D4">
            <w:rPr>
              <w:rFonts w:ascii="Times New Roman" w:hAnsi="Times New Roman" w:cs="Times New Roman"/>
              <w:sz w:val="24"/>
              <w:szCs w:val="24"/>
            </w:rPr>
            <w:t xml:space="preserve">/ </w:t>
          </w:r>
          <w:r w:rsidR="007415C1" w:rsidRPr="007812D4">
            <w:rPr>
              <w:rFonts w:ascii="Times New Roman" w:hAnsi="Times New Roman" w:cs="Times New Roman"/>
              <w:sz w:val="24"/>
              <w:szCs w:val="24"/>
            </w:rPr>
            <w:t>м</w:t>
          </w:r>
          <w:r w:rsidR="007415C1" w:rsidRPr="007812D4">
            <w:rPr>
              <w:rFonts w:ascii="Times New Roman" w:hAnsi="Times New Roman" w:cs="Times New Roman"/>
              <w:sz w:val="24"/>
              <w:szCs w:val="24"/>
              <w:vertAlign w:val="superscript"/>
            </w:rPr>
            <w:t>3</w:t>
          </w:r>
          <w:r w:rsidR="007415C1" w:rsidRPr="007812D4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r w:rsidR="0052521F" w:rsidRPr="007812D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52521F" w:rsidRPr="007812D4" w:rsidRDefault="0003265B" w:rsidP="003F6B56">
          <w:pPr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812D4">
            <w:rPr>
              <w:rStyle w:val="20"/>
              <w:rFonts w:ascii="Times New Roman" w:hAnsi="Times New Roman" w:cs="Times New Roman"/>
              <w:sz w:val="24"/>
              <w:szCs w:val="24"/>
            </w:rPr>
            <w:t>СПЕЦИФИКАЦИЯ</w:t>
          </w:r>
        </w:p>
        <w:p w:rsidR="0052521F" w:rsidRPr="007812D4" w:rsidRDefault="007415C1" w:rsidP="003F6B56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812D4">
            <w:rPr>
              <w:rFonts w:ascii="Times New Roman" w:hAnsi="Times New Roman" w:cs="Times New Roman"/>
              <w:sz w:val="24"/>
              <w:szCs w:val="24"/>
            </w:rPr>
            <w:t xml:space="preserve">Тесты </w:t>
          </w:r>
          <w:r w:rsidR="0052521F" w:rsidRPr="007812D4">
            <w:rPr>
              <w:rFonts w:ascii="Times New Roman" w:hAnsi="Times New Roman" w:cs="Times New Roman"/>
              <w:sz w:val="24"/>
              <w:szCs w:val="24"/>
            </w:rPr>
            <w:t>показыва</w:t>
          </w:r>
          <w:r w:rsidRPr="007812D4">
            <w:rPr>
              <w:rFonts w:ascii="Times New Roman" w:hAnsi="Times New Roman" w:cs="Times New Roman"/>
              <w:sz w:val="24"/>
              <w:szCs w:val="24"/>
            </w:rPr>
            <w:t>ю</w:t>
          </w:r>
          <w:r w:rsidR="0052521F" w:rsidRPr="007812D4">
            <w:rPr>
              <w:rFonts w:ascii="Times New Roman" w:hAnsi="Times New Roman" w:cs="Times New Roman"/>
              <w:sz w:val="24"/>
              <w:szCs w:val="24"/>
            </w:rPr>
            <w:t>т, что наиболее эффективными являются следующие физико-химические</w:t>
          </w:r>
          <w:r w:rsidRPr="007812D4">
            <w:rPr>
              <w:rFonts w:ascii="Times New Roman" w:hAnsi="Times New Roman" w:cs="Times New Roman"/>
              <w:sz w:val="24"/>
              <w:szCs w:val="24"/>
            </w:rPr>
            <w:t xml:space="preserve"> параметры для роста бактерий: </w:t>
          </w:r>
          <w:r w:rsidR="0052521F" w:rsidRPr="007812D4">
            <w:rPr>
              <w:rFonts w:ascii="Times New Roman" w:hAnsi="Times New Roman" w:cs="Times New Roman"/>
              <w:sz w:val="24"/>
              <w:szCs w:val="24"/>
            </w:rPr>
            <w:t xml:space="preserve">PH: в диапазоне 5,5 и 9,5 наиболее быстрый рост составляет от 6,6 до 7,4, наилучшая эффективность 7.2. </w:t>
          </w:r>
        </w:p>
        <w:p w:rsidR="0052521F" w:rsidRPr="007812D4" w:rsidRDefault="0052521F" w:rsidP="003F6B56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812D4">
            <w:rPr>
              <w:rFonts w:ascii="Times New Roman" w:hAnsi="Times New Roman" w:cs="Times New Roman"/>
              <w:sz w:val="24"/>
              <w:szCs w:val="24"/>
            </w:rPr>
            <w:t xml:space="preserve">Температура: она вступит в силу между 10 ℃ ~ 60 ℃. Бактерии будут умирать, если температура выше </w:t>
          </w:r>
          <w:r w:rsidR="00E26A51">
            <w:rPr>
              <w:rFonts w:ascii="Times New Roman" w:hAnsi="Times New Roman" w:cs="Times New Roman"/>
              <w:sz w:val="24"/>
              <w:szCs w:val="24"/>
            </w:rPr>
            <w:t>75</w:t>
          </w:r>
          <w:r w:rsidRPr="007812D4">
            <w:rPr>
              <w:rFonts w:ascii="Times New Roman" w:hAnsi="Times New Roman" w:cs="Times New Roman"/>
              <w:sz w:val="24"/>
              <w:szCs w:val="24"/>
            </w:rPr>
            <w:t xml:space="preserve"> ℃. Если ниже 10 ℃,</w:t>
          </w:r>
          <w:r w:rsidR="008F6B2C" w:rsidRPr="007812D4">
            <w:rPr>
              <w:rFonts w:ascii="Times New Roman" w:hAnsi="Times New Roman" w:cs="Times New Roman"/>
              <w:sz w:val="24"/>
              <w:szCs w:val="24"/>
            </w:rPr>
            <w:t xml:space="preserve"> бактерии не погибнут,</w:t>
          </w:r>
          <w:r w:rsidRPr="007812D4">
            <w:rPr>
              <w:rFonts w:ascii="Times New Roman" w:hAnsi="Times New Roman" w:cs="Times New Roman"/>
              <w:sz w:val="24"/>
              <w:szCs w:val="24"/>
            </w:rPr>
            <w:t xml:space="preserve"> но рост бактерий будет ограниченным. </w:t>
          </w:r>
          <w:r w:rsidR="007415C1" w:rsidRPr="007812D4">
            <w:rPr>
              <w:rFonts w:ascii="Times New Roman" w:hAnsi="Times New Roman" w:cs="Times New Roman"/>
              <w:sz w:val="24"/>
              <w:szCs w:val="24"/>
            </w:rPr>
            <w:t xml:space="preserve">Оптимальная температура, для лучшего роста бактерий </w:t>
          </w:r>
          <w:r w:rsidRPr="007812D4">
            <w:rPr>
              <w:rFonts w:ascii="Times New Roman" w:hAnsi="Times New Roman" w:cs="Times New Roman"/>
              <w:sz w:val="24"/>
              <w:szCs w:val="24"/>
            </w:rPr>
            <w:t xml:space="preserve"> 26-33 ℃. </w:t>
          </w:r>
        </w:p>
        <w:p w:rsidR="007415C1" w:rsidRPr="007812D4" w:rsidRDefault="0052521F" w:rsidP="003F6B56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812D4">
            <w:rPr>
              <w:rFonts w:ascii="Times New Roman" w:hAnsi="Times New Roman" w:cs="Times New Roman"/>
              <w:sz w:val="24"/>
              <w:szCs w:val="24"/>
            </w:rPr>
            <w:lastRenderedPageBreak/>
            <w:t xml:space="preserve">Микроэлемент: </w:t>
          </w:r>
          <w:r w:rsidR="007415C1" w:rsidRPr="007812D4">
            <w:rPr>
              <w:rFonts w:ascii="Times New Roman" w:hAnsi="Times New Roman" w:cs="Times New Roman"/>
              <w:sz w:val="24"/>
              <w:szCs w:val="24"/>
            </w:rPr>
            <w:t>Гр</w:t>
          </w:r>
          <w:r w:rsidRPr="007812D4">
            <w:rPr>
              <w:rFonts w:ascii="Times New Roman" w:hAnsi="Times New Roman" w:cs="Times New Roman"/>
              <w:sz w:val="24"/>
              <w:szCs w:val="24"/>
            </w:rPr>
            <w:t xml:space="preserve">уппе бактерий потребуется много элементов в своем росте, таких как калий, железо, сера, магний и т. </w:t>
          </w:r>
          <w:r w:rsidR="008F6B2C" w:rsidRPr="007812D4">
            <w:rPr>
              <w:rFonts w:ascii="Times New Roman" w:hAnsi="Times New Roman" w:cs="Times New Roman"/>
              <w:sz w:val="24"/>
              <w:szCs w:val="24"/>
            </w:rPr>
            <w:t>д</w:t>
          </w:r>
          <w:r w:rsidRPr="007812D4">
            <w:rPr>
              <w:rFonts w:ascii="Times New Roman" w:hAnsi="Times New Roman" w:cs="Times New Roman"/>
              <w:sz w:val="24"/>
              <w:szCs w:val="24"/>
            </w:rPr>
            <w:t xml:space="preserve">. Обычно </w:t>
          </w:r>
          <w:r w:rsidR="008F6B2C" w:rsidRPr="007812D4">
            <w:rPr>
              <w:rFonts w:ascii="Times New Roman" w:hAnsi="Times New Roman" w:cs="Times New Roman"/>
              <w:sz w:val="24"/>
              <w:szCs w:val="24"/>
            </w:rPr>
            <w:t>все они содержаться в достаточном количестве в</w:t>
          </w:r>
          <w:r w:rsidR="007415C1" w:rsidRPr="007812D4">
            <w:rPr>
              <w:rFonts w:ascii="Times New Roman" w:hAnsi="Times New Roman" w:cs="Times New Roman"/>
              <w:sz w:val="24"/>
              <w:szCs w:val="24"/>
            </w:rPr>
            <w:t xml:space="preserve"> почве и воде. </w:t>
          </w:r>
        </w:p>
        <w:p w:rsidR="0052521F" w:rsidRPr="007812D4" w:rsidRDefault="0052521F" w:rsidP="003F6B56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812D4">
            <w:rPr>
              <w:rFonts w:ascii="Times New Roman" w:hAnsi="Times New Roman" w:cs="Times New Roman"/>
              <w:sz w:val="24"/>
              <w:szCs w:val="24"/>
            </w:rPr>
            <w:t>Соленость: Применяется в соленой воде и пресной воде, максимальный допуск соленост</w:t>
          </w:r>
          <w:r w:rsidR="008F6B2C" w:rsidRPr="007812D4">
            <w:rPr>
              <w:rFonts w:ascii="Times New Roman" w:hAnsi="Times New Roman" w:cs="Times New Roman"/>
              <w:sz w:val="24"/>
              <w:szCs w:val="24"/>
            </w:rPr>
            <w:t>и</w:t>
          </w:r>
          <w:r w:rsidRPr="007812D4">
            <w:rPr>
              <w:rFonts w:ascii="Times New Roman" w:hAnsi="Times New Roman" w:cs="Times New Roman"/>
              <w:sz w:val="24"/>
              <w:szCs w:val="24"/>
            </w:rPr>
            <w:t xml:space="preserve"> составляет 6%.</w:t>
          </w:r>
        </w:p>
        <w:p w:rsidR="0052521F" w:rsidRPr="007812D4" w:rsidRDefault="007415C1" w:rsidP="003F6B56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812D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52521F" w:rsidRPr="007812D4">
            <w:rPr>
              <w:rFonts w:ascii="Times New Roman" w:hAnsi="Times New Roman" w:cs="Times New Roman"/>
              <w:sz w:val="24"/>
              <w:szCs w:val="24"/>
            </w:rPr>
            <w:t>Сопротивление яду: может более эффективно противостоять химическим токсичным веществам, включая хлорид, цианид и диамины и т</w:t>
          </w:r>
          <w:r w:rsidR="008F6B2C" w:rsidRPr="007812D4">
            <w:rPr>
              <w:rFonts w:ascii="Times New Roman" w:hAnsi="Times New Roman" w:cs="Times New Roman"/>
              <w:sz w:val="24"/>
              <w:szCs w:val="24"/>
            </w:rPr>
            <w:t>.д.</w:t>
          </w:r>
        </w:p>
        <w:p w:rsidR="0052521F" w:rsidRPr="007812D4" w:rsidRDefault="0052521F" w:rsidP="003F6B56">
          <w:pPr>
            <w:shd w:val="clear" w:color="auto" w:fill="FFFFFF"/>
            <w:spacing w:before="120" w:after="120" w:line="240" w:lineRule="auto"/>
            <w:jc w:val="both"/>
            <w:rPr>
              <w:rFonts w:ascii="Times New Roman" w:eastAsia="Times New Roman" w:hAnsi="Times New Roman" w:cs="Times New Roman"/>
              <w:color w:val="222222"/>
              <w:sz w:val="24"/>
              <w:szCs w:val="24"/>
              <w:lang w:eastAsia="ru-RU"/>
            </w:rPr>
          </w:pPr>
        </w:p>
        <w:p w:rsidR="007415C1" w:rsidRPr="007812D4" w:rsidRDefault="007415C1" w:rsidP="003F6B56">
          <w:pPr>
            <w:spacing w:line="100" w:lineRule="atLeast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812D4">
            <w:rPr>
              <w:rStyle w:val="20"/>
              <w:rFonts w:ascii="Times New Roman" w:hAnsi="Times New Roman" w:cs="Times New Roman"/>
              <w:sz w:val="24"/>
              <w:szCs w:val="24"/>
            </w:rPr>
            <w:t>ХАРАКТЕРИСТИКА:</w:t>
          </w:r>
        </w:p>
        <w:p w:rsidR="007415C1" w:rsidRPr="007812D4" w:rsidRDefault="007415C1" w:rsidP="003F6B56">
          <w:pPr>
            <w:autoSpaceDE w:val="0"/>
            <w:autoSpaceDN w:val="0"/>
            <w:adjustRightInd w:val="0"/>
            <w:spacing w:after="0" w:line="100" w:lineRule="atLeast"/>
            <w:contextualSpacing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812D4">
            <w:rPr>
              <w:rFonts w:ascii="Times New Roman" w:eastAsia="Tahoma-Bold" w:hAnsi="Times New Roman" w:cs="Times New Roman"/>
              <w:bCs/>
              <w:sz w:val="24"/>
              <w:szCs w:val="24"/>
            </w:rPr>
            <w:t>Внешний вид: порошок</w:t>
          </w:r>
        </w:p>
        <w:p w:rsidR="007415C1" w:rsidRPr="007812D4" w:rsidRDefault="00E26A51" w:rsidP="003F6B56">
          <w:pPr>
            <w:spacing w:line="100" w:lineRule="atLeast"/>
            <w:contextualSpacing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eastAsia="Tahoma-Bold" w:hAnsi="Times New Roman" w:cs="Times New Roman"/>
              <w:bCs/>
              <w:sz w:val="24"/>
              <w:szCs w:val="24"/>
            </w:rPr>
            <w:t>Концентрация</w:t>
          </w:r>
          <w:r w:rsidR="007415C1" w:rsidRPr="007812D4">
            <w:rPr>
              <w:rFonts w:ascii="Times New Roman" w:eastAsia="Tahoma-Bold" w:hAnsi="Times New Roman" w:cs="Times New Roman"/>
              <w:bCs/>
              <w:sz w:val="24"/>
              <w:szCs w:val="24"/>
            </w:rPr>
            <w:t xml:space="preserve">: </w:t>
          </w:r>
          <w:r w:rsidR="0003265B" w:rsidRPr="007812D4">
            <w:rPr>
              <w:rFonts w:ascii="Times New Roman" w:hAnsi="Times New Roman" w:cs="Times New Roman"/>
              <w:sz w:val="24"/>
              <w:szCs w:val="24"/>
            </w:rPr>
            <w:t>2</w:t>
          </w:r>
          <w:r w:rsidR="007415C1" w:rsidRPr="007812D4">
            <w:rPr>
              <w:rFonts w:ascii="Times New Roman" w:hAnsi="Times New Roman" w:cs="Times New Roman"/>
              <w:sz w:val="24"/>
              <w:szCs w:val="24"/>
            </w:rPr>
            <w:t>.000 КОЕ/</w:t>
          </w:r>
          <w:proofErr w:type="gramStart"/>
          <w:r w:rsidR="007415C1" w:rsidRPr="007812D4">
            <w:rPr>
              <w:rFonts w:ascii="Times New Roman" w:hAnsi="Times New Roman" w:cs="Times New Roman"/>
              <w:sz w:val="24"/>
              <w:szCs w:val="24"/>
            </w:rPr>
            <w:t>г</w:t>
          </w:r>
          <w:proofErr w:type="gramEnd"/>
        </w:p>
        <w:p w:rsidR="007415C1" w:rsidRPr="007812D4" w:rsidRDefault="00E26A51" w:rsidP="003F6B56">
          <w:pPr>
            <w:spacing w:line="100" w:lineRule="atLeast"/>
            <w:contextualSpacing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eastAsia="Tahoma-Bold" w:hAnsi="Times New Roman" w:cs="Times New Roman"/>
              <w:bCs/>
              <w:sz w:val="24"/>
              <w:szCs w:val="24"/>
            </w:rPr>
            <w:t>Состав</w:t>
          </w:r>
          <w:r w:rsidR="007415C1" w:rsidRPr="007812D4">
            <w:rPr>
              <w:rFonts w:ascii="Times New Roman" w:eastAsia="Tahoma-Bold" w:hAnsi="Times New Roman" w:cs="Times New Roman"/>
              <w:bCs/>
              <w:sz w:val="24"/>
              <w:szCs w:val="24"/>
            </w:rPr>
            <w:t xml:space="preserve">: </w:t>
          </w:r>
          <w:r w:rsidR="007415C1" w:rsidRPr="007812D4">
            <w:rPr>
              <w:rFonts w:ascii="Times New Roman" w:hAnsi="Times New Roman" w:cs="Times New Roman"/>
              <w:sz w:val="24"/>
              <w:szCs w:val="24"/>
            </w:rPr>
            <w:t>факультативно-анаэробные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бактерии</w:t>
          </w:r>
        </w:p>
        <w:p w:rsidR="007415C1" w:rsidRPr="007812D4" w:rsidRDefault="007415C1" w:rsidP="003F6B56">
          <w:pPr>
            <w:spacing w:line="100" w:lineRule="atLeast"/>
            <w:contextualSpacing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812D4">
            <w:rPr>
              <w:rFonts w:ascii="Times New Roman" w:eastAsia="Tahoma-Bold" w:hAnsi="Times New Roman" w:cs="Times New Roman"/>
              <w:bCs/>
              <w:sz w:val="24"/>
              <w:szCs w:val="24"/>
            </w:rPr>
            <w:t xml:space="preserve">Рабочий диапазон рН: </w:t>
          </w:r>
          <w:r w:rsidRPr="007812D4">
            <w:rPr>
              <w:rFonts w:ascii="Times New Roman" w:hAnsi="Times New Roman" w:cs="Times New Roman"/>
              <w:sz w:val="24"/>
              <w:szCs w:val="24"/>
            </w:rPr>
            <w:t>5.5-9.5 (оптимально 7.</w:t>
          </w:r>
          <w:r w:rsidR="0003265B" w:rsidRPr="007812D4">
            <w:rPr>
              <w:rFonts w:ascii="Times New Roman" w:hAnsi="Times New Roman" w:cs="Times New Roman"/>
              <w:sz w:val="24"/>
              <w:szCs w:val="24"/>
            </w:rPr>
            <w:t>2</w:t>
          </w:r>
          <w:r w:rsidRPr="007812D4">
            <w:rPr>
              <w:rFonts w:ascii="Times New Roman" w:hAnsi="Times New Roman" w:cs="Times New Roman"/>
              <w:sz w:val="24"/>
              <w:szCs w:val="24"/>
            </w:rPr>
            <w:t>)</w:t>
          </w:r>
        </w:p>
        <w:p w:rsidR="007415C1" w:rsidRPr="007812D4" w:rsidRDefault="007415C1" w:rsidP="003F6B56">
          <w:pPr>
            <w:autoSpaceDE w:val="0"/>
            <w:autoSpaceDN w:val="0"/>
            <w:adjustRightInd w:val="0"/>
            <w:spacing w:after="0" w:line="100" w:lineRule="atLeast"/>
            <w:contextualSpacing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812D4">
            <w:rPr>
              <w:rFonts w:ascii="Times New Roman" w:eastAsia="Tahoma-Bold" w:hAnsi="Times New Roman" w:cs="Times New Roman"/>
              <w:bCs/>
              <w:sz w:val="24"/>
              <w:szCs w:val="24"/>
            </w:rPr>
            <w:t>Рабочий диапазон температур</w:t>
          </w:r>
          <w:r w:rsidRPr="007812D4">
            <w:rPr>
              <w:rFonts w:ascii="Times New Roman" w:hAnsi="Times New Roman" w:cs="Times New Roman"/>
              <w:sz w:val="24"/>
              <w:szCs w:val="24"/>
            </w:rPr>
            <w:t>: +5 ° C до +</w:t>
          </w:r>
          <w:r w:rsidR="008F6B2C" w:rsidRPr="007812D4">
            <w:rPr>
              <w:rFonts w:ascii="Times New Roman" w:hAnsi="Times New Roman" w:cs="Times New Roman"/>
              <w:sz w:val="24"/>
              <w:szCs w:val="24"/>
            </w:rPr>
            <w:t>60</w:t>
          </w:r>
          <w:r w:rsidRPr="007812D4">
            <w:rPr>
              <w:rFonts w:ascii="Times New Roman" w:hAnsi="Times New Roman" w:cs="Times New Roman"/>
              <w:sz w:val="24"/>
              <w:szCs w:val="24"/>
            </w:rPr>
            <w:t xml:space="preserve"> ° C</w:t>
          </w:r>
        </w:p>
        <w:p w:rsidR="007415C1" w:rsidRPr="007812D4" w:rsidRDefault="007415C1" w:rsidP="003F6B56">
          <w:pPr>
            <w:autoSpaceDE w:val="0"/>
            <w:autoSpaceDN w:val="0"/>
            <w:adjustRightInd w:val="0"/>
            <w:spacing w:after="0" w:line="100" w:lineRule="atLeast"/>
            <w:contextualSpacing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812D4">
            <w:rPr>
              <w:rFonts w:ascii="Times New Roman" w:eastAsia="Tahoma-Bold" w:hAnsi="Times New Roman" w:cs="Times New Roman"/>
              <w:bCs/>
              <w:sz w:val="24"/>
              <w:szCs w:val="24"/>
            </w:rPr>
            <w:t xml:space="preserve">Срок хранения: </w:t>
          </w:r>
          <w:r w:rsidR="0003265B" w:rsidRPr="007812D4">
            <w:rPr>
              <w:rFonts w:ascii="Times New Roman" w:eastAsia="Tahoma-Bold" w:hAnsi="Times New Roman" w:cs="Times New Roman"/>
              <w:bCs/>
              <w:sz w:val="24"/>
              <w:szCs w:val="24"/>
            </w:rPr>
            <w:t>24</w:t>
          </w:r>
          <w:r w:rsidRPr="007812D4">
            <w:rPr>
              <w:rFonts w:ascii="Times New Roman" w:hAnsi="Times New Roman" w:cs="Times New Roman"/>
              <w:sz w:val="24"/>
              <w:szCs w:val="24"/>
            </w:rPr>
            <w:t xml:space="preserve"> месяц</w:t>
          </w:r>
          <w:r w:rsidR="0003265B" w:rsidRPr="007812D4">
            <w:rPr>
              <w:rFonts w:ascii="Times New Roman" w:hAnsi="Times New Roman" w:cs="Times New Roman"/>
              <w:sz w:val="24"/>
              <w:szCs w:val="24"/>
            </w:rPr>
            <w:t>а</w:t>
          </w:r>
        </w:p>
        <w:p w:rsidR="007415C1" w:rsidRPr="007812D4" w:rsidRDefault="007415C1" w:rsidP="003F6B56">
          <w:pPr>
            <w:autoSpaceDE w:val="0"/>
            <w:autoSpaceDN w:val="0"/>
            <w:adjustRightInd w:val="0"/>
            <w:spacing w:after="0" w:line="100" w:lineRule="atLeast"/>
            <w:contextualSpacing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7812D4">
            <w:rPr>
              <w:rFonts w:ascii="Times New Roman" w:eastAsia="Tahoma-Bold" w:hAnsi="Times New Roman" w:cs="Times New Roman"/>
              <w:bCs/>
              <w:sz w:val="24"/>
              <w:szCs w:val="24"/>
            </w:rPr>
            <w:t>Salmonella</w:t>
          </w:r>
          <w:proofErr w:type="spellEnd"/>
          <w:r w:rsidRPr="007812D4">
            <w:rPr>
              <w:rFonts w:ascii="Times New Roman" w:eastAsia="Tahoma-Bold" w:hAnsi="Times New Roman" w:cs="Times New Roman"/>
              <w:bCs/>
              <w:sz w:val="24"/>
              <w:szCs w:val="24"/>
            </w:rPr>
            <w:t xml:space="preserve"> / </w:t>
          </w:r>
          <w:proofErr w:type="spellStart"/>
          <w:r w:rsidRPr="007812D4">
            <w:rPr>
              <w:rFonts w:ascii="Times New Roman" w:eastAsia="Tahoma-Bold" w:hAnsi="Times New Roman" w:cs="Times New Roman"/>
              <w:bCs/>
              <w:sz w:val="24"/>
              <w:szCs w:val="24"/>
            </w:rPr>
            <w:t>Shigella</w:t>
          </w:r>
          <w:proofErr w:type="spellEnd"/>
          <w:r w:rsidRPr="007812D4">
            <w:rPr>
              <w:rFonts w:ascii="Times New Roman" w:hAnsi="Times New Roman" w:cs="Times New Roman"/>
              <w:sz w:val="24"/>
              <w:szCs w:val="24"/>
            </w:rPr>
            <w:t>: Отрицательная</w:t>
          </w:r>
        </w:p>
        <w:p w:rsidR="007415C1" w:rsidRPr="007812D4" w:rsidRDefault="007415C1" w:rsidP="003F6B56">
          <w:pPr>
            <w:autoSpaceDE w:val="0"/>
            <w:autoSpaceDN w:val="0"/>
            <w:adjustRightInd w:val="0"/>
            <w:spacing w:after="0" w:line="100" w:lineRule="atLeast"/>
            <w:contextualSpacing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812D4">
            <w:rPr>
              <w:rFonts w:ascii="Times New Roman" w:hAnsi="Times New Roman" w:cs="Times New Roman"/>
              <w:sz w:val="24"/>
              <w:szCs w:val="24"/>
            </w:rPr>
            <w:t xml:space="preserve">Фасовка: 1 кг, 5 кг, 10 кг, 25 кг. </w:t>
          </w:r>
        </w:p>
        <w:p w:rsidR="007415C1" w:rsidRPr="007812D4" w:rsidRDefault="007415C1" w:rsidP="003F6B56">
          <w:pPr>
            <w:pStyle w:val="2"/>
            <w:spacing w:line="100" w:lineRule="atLeast"/>
            <w:jc w:val="both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7812D4">
            <w:rPr>
              <w:rFonts w:ascii="Times New Roman" w:hAnsi="Times New Roman" w:cs="Times New Roman"/>
              <w:sz w:val="24"/>
              <w:szCs w:val="24"/>
            </w:rPr>
            <w:br/>
            <w:t>ХРАНЕНИЕ И ОБРАЩЕНИЕ</w:t>
          </w:r>
        </w:p>
        <w:p w:rsidR="007415C1" w:rsidRPr="007812D4" w:rsidRDefault="007415C1" w:rsidP="003F6B56">
          <w:pPr>
            <w:numPr>
              <w:ilvl w:val="0"/>
              <w:numId w:val="3"/>
            </w:numPr>
            <w:spacing w:after="0" w:line="100" w:lineRule="atLeast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812D4">
            <w:rPr>
              <w:rFonts w:ascii="Times New Roman" w:hAnsi="Times New Roman" w:cs="Times New Roman"/>
              <w:sz w:val="24"/>
              <w:szCs w:val="24"/>
            </w:rPr>
            <w:t>Хранить в сухом прохладном месте</w:t>
          </w:r>
        </w:p>
        <w:p w:rsidR="007415C1" w:rsidRPr="007812D4" w:rsidRDefault="007415C1" w:rsidP="003F6B56">
          <w:pPr>
            <w:numPr>
              <w:ilvl w:val="0"/>
              <w:numId w:val="3"/>
            </w:numPr>
            <w:spacing w:after="0" w:line="100" w:lineRule="atLeast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812D4">
            <w:rPr>
              <w:rFonts w:ascii="Times New Roman" w:hAnsi="Times New Roman" w:cs="Times New Roman"/>
              <w:sz w:val="24"/>
              <w:szCs w:val="24"/>
            </w:rPr>
            <w:t>Хранить в недоступном для детей месте</w:t>
          </w:r>
        </w:p>
        <w:p w:rsidR="007415C1" w:rsidRPr="007812D4" w:rsidRDefault="007415C1" w:rsidP="003F6B56">
          <w:pPr>
            <w:numPr>
              <w:ilvl w:val="0"/>
              <w:numId w:val="3"/>
            </w:numPr>
            <w:spacing w:after="0" w:line="100" w:lineRule="atLeast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812D4">
            <w:rPr>
              <w:rFonts w:ascii="Times New Roman" w:hAnsi="Times New Roman" w:cs="Times New Roman"/>
              <w:sz w:val="24"/>
              <w:szCs w:val="24"/>
            </w:rPr>
            <w:t>Избегать попадания в глаза</w:t>
          </w:r>
        </w:p>
        <w:p w:rsidR="007415C1" w:rsidRPr="007812D4" w:rsidRDefault="007415C1" w:rsidP="003F6B56">
          <w:pPr>
            <w:pStyle w:val="a4"/>
            <w:numPr>
              <w:ilvl w:val="0"/>
              <w:numId w:val="3"/>
            </w:numPr>
            <w:spacing w:after="0" w:line="100" w:lineRule="atLeast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812D4">
            <w:rPr>
              <w:rFonts w:ascii="Times New Roman" w:hAnsi="Times New Roman" w:cs="Times New Roman"/>
              <w:sz w:val="24"/>
              <w:szCs w:val="24"/>
            </w:rPr>
            <w:t>Избегать попадания внутрь, Не вдыхать</w:t>
          </w:r>
        </w:p>
        <w:p w:rsidR="007415C1" w:rsidRPr="007812D4" w:rsidRDefault="007415C1" w:rsidP="003F6B56">
          <w:pPr>
            <w:pStyle w:val="a4"/>
            <w:numPr>
              <w:ilvl w:val="0"/>
              <w:numId w:val="3"/>
            </w:numPr>
            <w:spacing w:line="100" w:lineRule="atLeast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812D4">
            <w:rPr>
              <w:rFonts w:ascii="Times New Roman" w:hAnsi="Times New Roman" w:cs="Times New Roman"/>
              <w:sz w:val="24"/>
              <w:szCs w:val="24"/>
            </w:rPr>
            <w:t>После работы с препаратом тщательно вымыть руки с мылом</w:t>
          </w:r>
        </w:p>
        <w:p w:rsidR="00565676" w:rsidRPr="007812D4" w:rsidRDefault="00565676" w:rsidP="003F6B56">
          <w:pPr>
            <w:pStyle w:val="a4"/>
            <w:spacing w:line="100" w:lineRule="atLeast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141D78" w:rsidRPr="007812D4" w:rsidRDefault="00B26D7E" w:rsidP="003F6B56">
          <w:pPr>
            <w:pStyle w:val="cef1edeee2edeee9f2e5eaf1f2"/>
            <w:tabs>
              <w:tab w:val="left" w:pos="6258"/>
              <w:tab w:val="left" w:pos="7214"/>
            </w:tabs>
            <w:spacing w:line="100" w:lineRule="atLeast"/>
            <w:contextualSpacing/>
            <w:jc w:val="both"/>
            <w:rPr>
              <w:rFonts w:ascii="Times New Roman" w:hAnsi="Times New Roman" w:cs="Times New Roman"/>
              <w:color w:val="auto"/>
              <w:lang w:val="en-US"/>
            </w:rPr>
          </w:pPr>
          <w:r w:rsidRPr="007812D4">
            <w:rPr>
              <w:rFonts w:ascii="Times New Roman" w:hAnsi="Times New Roman" w:cs="Times New Roman"/>
              <w:color w:val="auto"/>
            </w:rPr>
            <w:tab/>
          </w:r>
          <w:r w:rsidRPr="007812D4">
            <w:rPr>
              <w:rFonts w:ascii="Times New Roman" w:hAnsi="Times New Roman" w:cs="Times New Roman"/>
              <w:color w:val="auto"/>
            </w:rPr>
            <w:tab/>
          </w:r>
        </w:p>
      </w:sdtContent>
    </w:sdt>
    <w:p w:rsidR="00AD10F6" w:rsidRPr="007812D4" w:rsidRDefault="00AD10F6" w:rsidP="003F6B56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AD10F6" w:rsidRPr="007812D4" w:rsidSect="00A80B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28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6C7" w:rsidRDefault="000E46C7" w:rsidP="00A775D5">
      <w:pPr>
        <w:spacing w:after="0" w:line="240" w:lineRule="auto"/>
      </w:pPr>
      <w:r>
        <w:separator/>
      </w:r>
    </w:p>
  </w:endnote>
  <w:endnote w:type="continuationSeparator" w:id="0">
    <w:p w:rsidR="000E46C7" w:rsidRDefault="000E46C7" w:rsidP="00A77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D55" w:rsidRDefault="00A56D5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2DD" w:rsidRPr="00B83448" w:rsidRDefault="001D27CB" w:rsidP="00B83448">
    <w:pPr>
      <w:pStyle w:val="a7"/>
    </w:pPr>
    <w:r>
      <w:rPr>
        <w:noProof/>
        <w:lang w:eastAsia="ru-RU"/>
      </w:rPr>
      <w:drawing>
        <wp:inline distT="0" distB="0" distL="0" distR="0" wp14:anchorId="40BF6ABF" wp14:editId="0A6EF802">
          <wp:extent cx="6391275" cy="347980"/>
          <wp:effectExtent l="38100" t="57150" r="47625" b="5207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ка на сайт- моя — копия (2) — копия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  <a14:imgEffect>
                              <a14:saturation sat="66000"/>
                            </a14:imgEffect>
                            <a14:imgEffect>
                              <a14:brightnessContrast brigh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1275" cy="347980"/>
                  </a:xfrm>
                  <a:prstGeom prst="rect">
                    <a:avLst/>
                  </a:prstGeom>
                  <a:gradFill>
                    <a:gsLst>
                      <a:gs pos="35000">
                        <a:schemeClr val="accent1">
                          <a:tint val="66000"/>
                          <a:satMod val="160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>
                    <a:solidFill>
                      <a:schemeClr val="bg1"/>
                    </a:solidFill>
                  </a:ln>
                  <a:effectLst>
                    <a:innerShdw blurRad="63500" dist="50800" dir="5400000">
                      <a:prstClr val="black">
                        <a:alpha val="50000"/>
                      </a:prstClr>
                    </a:innerShdw>
                    <a:softEdge rad="12700"/>
                  </a:effectLst>
                  <a:scene3d>
                    <a:camera prst="obliqueBottomRight"/>
                    <a:lightRig rig="threePt" dir="t"/>
                  </a:scene3d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2DD" w:rsidRDefault="001B2A3A">
    <w:pPr>
      <w:pStyle w:val="a7"/>
    </w:pPr>
    <w:r>
      <w:rPr>
        <w:noProof/>
        <w:lang w:eastAsia="ru-RU"/>
      </w:rPr>
      <w:drawing>
        <wp:inline distT="0" distB="0" distL="0" distR="0" wp14:anchorId="348DB162" wp14:editId="3ADADA7D">
          <wp:extent cx="6391275" cy="348431"/>
          <wp:effectExtent l="38100" t="57150" r="47625" b="5207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ка на сайт- моя — копия (2) — копия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  <a14:imgEffect>
                              <a14:saturation sat="66000"/>
                            </a14:imgEffect>
                            <a14:imgEffect>
                              <a14:brightnessContrast brigh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1275" cy="348431"/>
                  </a:xfrm>
                  <a:prstGeom prst="rect">
                    <a:avLst/>
                  </a:prstGeom>
                  <a:gradFill>
                    <a:gsLst>
                      <a:gs pos="35000">
                        <a:schemeClr val="accent1">
                          <a:tint val="66000"/>
                          <a:satMod val="160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>
                    <a:solidFill>
                      <a:schemeClr val="bg1"/>
                    </a:solidFill>
                  </a:ln>
                  <a:effectLst>
                    <a:innerShdw blurRad="63500" dist="50800" dir="5400000">
                      <a:prstClr val="black">
                        <a:alpha val="50000"/>
                      </a:prstClr>
                    </a:innerShdw>
                    <a:softEdge rad="12700"/>
                  </a:effectLst>
                  <a:scene3d>
                    <a:camera prst="obliqueBottomRight"/>
                    <a:lightRig rig="threePt" dir="t"/>
                  </a:scene3d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6C7" w:rsidRDefault="000E46C7" w:rsidP="00A775D5">
      <w:pPr>
        <w:spacing w:after="0" w:line="240" w:lineRule="auto"/>
      </w:pPr>
      <w:r>
        <w:separator/>
      </w:r>
    </w:p>
  </w:footnote>
  <w:footnote w:type="continuationSeparator" w:id="0">
    <w:p w:rsidR="000E46C7" w:rsidRDefault="000E46C7" w:rsidP="00A77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D55" w:rsidRDefault="00A56D5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2DD" w:rsidRDefault="003432DD">
    <w:pPr>
      <w:pStyle w:val="a5"/>
    </w:pPr>
    <w:r>
      <w:rPr>
        <w:noProof/>
        <w:lang w:eastAsia="ru-RU"/>
      </w:rPr>
      <w:drawing>
        <wp:inline distT="0" distB="0" distL="0" distR="0" wp14:anchorId="3BED1C8A" wp14:editId="126C9E2C">
          <wp:extent cx="6418385" cy="905607"/>
          <wp:effectExtent l="0" t="0" r="1905" b="889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ка на сайт- моя — копия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0200" cy="908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2DD" w:rsidRDefault="003432DD">
    <w:pPr>
      <w:pStyle w:val="a5"/>
    </w:pPr>
    <w:r>
      <w:rPr>
        <w:noProof/>
        <w:lang w:eastAsia="ru-RU"/>
      </w:rPr>
      <w:drawing>
        <wp:inline distT="0" distB="0" distL="0" distR="0" wp14:anchorId="61631C9B" wp14:editId="324D5B59">
          <wp:extent cx="6435969" cy="967154"/>
          <wp:effectExtent l="0" t="0" r="3175" b="4445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ка на сайт- моя — копия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5969" cy="967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•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1">
    <w:nsid w:val="02133A9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56479D0"/>
    <w:multiLevelType w:val="hybridMultilevel"/>
    <w:tmpl w:val="7C2C2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D865EE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11741"/>
    <w:multiLevelType w:val="hybridMultilevel"/>
    <w:tmpl w:val="7DF22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000F9"/>
    <w:multiLevelType w:val="hybridMultilevel"/>
    <w:tmpl w:val="EBC8E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A7443"/>
    <w:multiLevelType w:val="hybridMultilevel"/>
    <w:tmpl w:val="74B60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32968"/>
    <w:multiLevelType w:val="multilevel"/>
    <w:tmpl w:val="6090E9F4"/>
    <w:lvl w:ilvl="0">
      <w:start w:val="1"/>
      <w:numFmt w:val="bullet"/>
      <w:lvlText w:val=""/>
      <w:lvlJc w:val="left"/>
      <w:pPr>
        <w:ind w:left="262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2B91581"/>
    <w:multiLevelType w:val="hybridMultilevel"/>
    <w:tmpl w:val="79D44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D41CDD"/>
    <w:multiLevelType w:val="multilevel"/>
    <w:tmpl w:val="15F80D3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7EA96539"/>
    <w:multiLevelType w:val="hybridMultilevel"/>
    <w:tmpl w:val="30DE00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61"/>
    <w:rsid w:val="00016B0F"/>
    <w:rsid w:val="00024170"/>
    <w:rsid w:val="0002724B"/>
    <w:rsid w:val="0003265B"/>
    <w:rsid w:val="00055684"/>
    <w:rsid w:val="0006057F"/>
    <w:rsid w:val="00086C92"/>
    <w:rsid w:val="000C2D3A"/>
    <w:rsid w:val="000C43CD"/>
    <w:rsid w:val="000C6BB0"/>
    <w:rsid w:val="000E46C7"/>
    <w:rsid w:val="000F6661"/>
    <w:rsid w:val="00105A35"/>
    <w:rsid w:val="00141D78"/>
    <w:rsid w:val="001540BB"/>
    <w:rsid w:val="00170A1F"/>
    <w:rsid w:val="001A0D09"/>
    <w:rsid w:val="001A3737"/>
    <w:rsid w:val="001B2A3A"/>
    <w:rsid w:val="001D27CB"/>
    <w:rsid w:val="001D374E"/>
    <w:rsid w:val="001E7C7F"/>
    <w:rsid w:val="002540E8"/>
    <w:rsid w:val="002636A1"/>
    <w:rsid w:val="00280290"/>
    <w:rsid w:val="002A6092"/>
    <w:rsid w:val="002B107C"/>
    <w:rsid w:val="002D0685"/>
    <w:rsid w:val="002E0E5D"/>
    <w:rsid w:val="002E7096"/>
    <w:rsid w:val="00313C75"/>
    <w:rsid w:val="00321D71"/>
    <w:rsid w:val="0033706A"/>
    <w:rsid w:val="003432DD"/>
    <w:rsid w:val="003642A1"/>
    <w:rsid w:val="00370553"/>
    <w:rsid w:val="00391DF5"/>
    <w:rsid w:val="003C12EA"/>
    <w:rsid w:val="003E5554"/>
    <w:rsid w:val="003F6B56"/>
    <w:rsid w:val="00410404"/>
    <w:rsid w:val="00485C7B"/>
    <w:rsid w:val="004B3365"/>
    <w:rsid w:val="004D78D6"/>
    <w:rsid w:val="004E263C"/>
    <w:rsid w:val="004E3FBF"/>
    <w:rsid w:val="0052521F"/>
    <w:rsid w:val="00565676"/>
    <w:rsid w:val="005D1761"/>
    <w:rsid w:val="005D1773"/>
    <w:rsid w:val="005F26EE"/>
    <w:rsid w:val="005F346F"/>
    <w:rsid w:val="006067A6"/>
    <w:rsid w:val="00624503"/>
    <w:rsid w:val="0063676B"/>
    <w:rsid w:val="0065638E"/>
    <w:rsid w:val="00663D30"/>
    <w:rsid w:val="00673AB0"/>
    <w:rsid w:val="00677664"/>
    <w:rsid w:val="006F0138"/>
    <w:rsid w:val="00703E6C"/>
    <w:rsid w:val="00723D8B"/>
    <w:rsid w:val="00724AD3"/>
    <w:rsid w:val="00733082"/>
    <w:rsid w:val="007415C1"/>
    <w:rsid w:val="007812D4"/>
    <w:rsid w:val="007B5E09"/>
    <w:rsid w:val="007C4A92"/>
    <w:rsid w:val="007D2674"/>
    <w:rsid w:val="007D7A06"/>
    <w:rsid w:val="007E24E7"/>
    <w:rsid w:val="007F7AA9"/>
    <w:rsid w:val="008046AF"/>
    <w:rsid w:val="008116F7"/>
    <w:rsid w:val="00812AC7"/>
    <w:rsid w:val="00842629"/>
    <w:rsid w:val="008467F7"/>
    <w:rsid w:val="008578AD"/>
    <w:rsid w:val="008659FB"/>
    <w:rsid w:val="0087721A"/>
    <w:rsid w:val="008965F2"/>
    <w:rsid w:val="008A7CAB"/>
    <w:rsid w:val="008D65FD"/>
    <w:rsid w:val="008E7595"/>
    <w:rsid w:val="008F6B2C"/>
    <w:rsid w:val="0090017B"/>
    <w:rsid w:val="00907018"/>
    <w:rsid w:val="0093484C"/>
    <w:rsid w:val="00937838"/>
    <w:rsid w:val="00955F92"/>
    <w:rsid w:val="00963EE3"/>
    <w:rsid w:val="00976112"/>
    <w:rsid w:val="00991722"/>
    <w:rsid w:val="009E73EA"/>
    <w:rsid w:val="00A47286"/>
    <w:rsid w:val="00A54C99"/>
    <w:rsid w:val="00A56D55"/>
    <w:rsid w:val="00A7588E"/>
    <w:rsid w:val="00A775D5"/>
    <w:rsid w:val="00A77701"/>
    <w:rsid w:val="00A8029D"/>
    <w:rsid w:val="00A80BF0"/>
    <w:rsid w:val="00A910C1"/>
    <w:rsid w:val="00A95C1F"/>
    <w:rsid w:val="00AC6DDC"/>
    <w:rsid w:val="00AD10F6"/>
    <w:rsid w:val="00AD24D7"/>
    <w:rsid w:val="00AF21BD"/>
    <w:rsid w:val="00B10F7F"/>
    <w:rsid w:val="00B16966"/>
    <w:rsid w:val="00B21830"/>
    <w:rsid w:val="00B26D7E"/>
    <w:rsid w:val="00B30DF9"/>
    <w:rsid w:val="00B5374A"/>
    <w:rsid w:val="00B6439A"/>
    <w:rsid w:val="00B83448"/>
    <w:rsid w:val="00B856E4"/>
    <w:rsid w:val="00BD5500"/>
    <w:rsid w:val="00C00C8D"/>
    <w:rsid w:val="00C03088"/>
    <w:rsid w:val="00C07168"/>
    <w:rsid w:val="00C35AD6"/>
    <w:rsid w:val="00C52249"/>
    <w:rsid w:val="00C6121D"/>
    <w:rsid w:val="00C75CB1"/>
    <w:rsid w:val="00CA05CA"/>
    <w:rsid w:val="00CA36CB"/>
    <w:rsid w:val="00CC07E6"/>
    <w:rsid w:val="00CC7437"/>
    <w:rsid w:val="00CD5428"/>
    <w:rsid w:val="00CF3CD6"/>
    <w:rsid w:val="00D16C57"/>
    <w:rsid w:val="00D324B0"/>
    <w:rsid w:val="00D501AD"/>
    <w:rsid w:val="00D867EE"/>
    <w:rsid w:val="00DC21FC"/>
    <w:rsid w:val="00DC45C9"/>
    <w:rsid w:val="00DE3E82"/>
    <w:rsid w:val="00DF0FE4"/>
    <w:rsid w:val="00E01ADA"/>
    <w:rsid w:val="00E037E0"/>
    <w:rsid w:val="00E051CB"/>
    <w:rsid w:val="00E13696"/>
    <w:rsid w:val="00E26A51"/>
    <w:rsid w:val="00E40DB9"/>
    <w:rsid w:val="00E77D9D"/>
    <w:rsid w:val="00EA6B5B"/>
    <w:rsid w:val="00ED1266"/>
    <w:rsid w:val="00EF729E"/>
    <w:rsid w:val="00F14EA9"/>
    <w:rsid w:val="00F60FE6"/>
    <w:rsid w:val="00F80F80"/>
    <w:rsid w:val="00FA5433"/>
    <w:rsid w:val="00FB233C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9D"/>
  </w:style>
  <w:style w:type="paragraph" w:styleId="1">
    <w:name w:val="heading 1"/>
    <w:basedOn w:val="a"/>
    <w:next w:val="a"/>
    <w:link w:val="10"/>
    <w:uiPriority w:val="9"/>
    <w:qFormat/>
    <w:rsid w:val="003432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72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2D3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77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75D5"/>
  </w:style>
  <w:style w:type="paragraph" w:styleId="a7">
    <w:name w:val="footer"/>
    <w:basedOn w:val="a"/>
    <w:link w:val="a8"/>
    <w:uiPriority w:val="99"/>
    <w:unhideWhenUsed/>
    <w:rsid w:val="00A77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75D5"/>
  </w:style>
  <w:style w:type="paragraph" w:customStyle="1" w:styleId="cef1edeee2edeee9f2e5eaf1f2">
    <w:name w:val="Оceсf1нedоeeвe2нedоeeйe9 тf2еe5кeaсf1тf2"/>
    <w:basedOn w:val="a"/>
    <w:uiPriority w:val="99"/>
    <w:rsid w:val="00AD10F6"/>
    <w:pPr>
      <w:widowControl w:val="0"/>
      <w:autoSpaceDE w:val="0"/>
      <w:autoSpaceDN w:val="0"/>
      <w:adjustRightInd w:val="0"/>
      <w:spacing w:after="140" w:line="288" w:lineRule="auto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ru-RU" w:bidi="hi-IN"/>
    </w:rPr>
  </w:style>
  <w:style w:type="paragraph" w:styleId="a9">
    <w:name w:val="Normal (Web)"/>
    <w:basedOn w:val="a"/>
    <w:uiPriority w:val="99"/>
    <w:unhideWhenUsed/>
    <w:rsid w:val="00AD1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7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77664"/>
    <w:rPr>
      <w:rFonts w:ascii="Segoe UI" w:hAnsi="Segoe UI" w:cs="Segoe UI"/>
      <w:sz w:val="18"/>
      <w:szCs w:val="18"/>
    </w:rPr>
  </w:style>
  <w:style w:type="paragraph" w:styleId="ac">
    <w:name w:val="No Spacing"/>
    <w:link w:val="ad"/>
    <w:uiPriority w:val="1"/>
    <w:qFormat/>
    <w:rsid w:val="00141D78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141D78"/>
    <w:rPr>
      <w:rFonts w:eastAsiaTheme="minorEastAsia"/>
      <w:lang w:eastAsia="ru-RU"/>
    </w:rPr>
  </w:style>
  <w:style w:type="character" w:styleId="ae">
    <w:name w:val="Hyperlink"/>
    <w:basedOn w:val="a0"/>
    <w:uiPriority w:val="99"/>
    <w:unhideWhenUsed/>
    <w:rsid w:val="00B83448"/>
    <w:rPr>
      <w:color w:val="0000FF" w:themeColor="hyperlink"/>
      <w:u w:val="single"/>
    </w:rPr>
  </w:style>
  <w:style w:type="character" w:styleId="af">
    <w:name w:val="Intense Reference"/>
    <w:basedOn w:val="a0"/>
    <w:uiPriority w:val="32"/>
    <w:qFormat/>
    <w:rsid w:val="003432DD"/>
    <w:rPr>
      <w:b/>
      <w:bCs/>
      <w:smallCaps/>
      <w:color w:val="C0504D" w:themeColor="accent2"/>
      <w:spacing w:val="5"/>
      <w:u w:val="single"/>
    </w:rPr>
  </w:style>
  <w:style w:type="character" w:customStyle="1" w:styleId="10">
    <w:name w:val="Заголовок 1 Знак"/>
    <w:basedOn w:val="a0"/>
    <w:link w:val="1"/>
    <w:uiPriority w:val="9"/>
    <w:rsid w:val="003432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472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0">
    <w:name w:val="Strong"/>
    <w:basedOn w:val="a0"/>
    <w:uiPriority w:val="22"/>
    <w:qFormat/>
    <w:rsid w:val="005252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9D"/>
  </w:style>
  <w:style w:type="paragraph" w:styleId="1">
    <w:name w:val="heading 1"/>
    <w:basedOn w:val="a"/>
    <w:next w:val="a"/>
    <w:link w:val="10"/>
    <w:uiPriority w:val="9"/>
    <w:qFormat/>
    <w:rsid w:val="003432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72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2D3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77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75D5"/>
  </w:style>
  <w:style w:type="paragraph" w:styleId="a7">
    <w:name w:val="footer"/>
    <w:basedOn w:val="a"/>
    <w:link w:val="a8"/>
    <w:uiPriority w:val="99"/>
    <w:unhideWhenUsed/>
    <w:rsid w:val="00A77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75D5"/>
  </w:style>
  <w:style w:type="paragraph" w:customStyle="1" w:styleId="cef1edeee2edeee9f2e5eaf1f2">
    <w:name w:val="Оceсf1нedоeeвe2нedоeeйe9 тf2еe5кeaсf1тf2"/>
    <w:basedOn w:val="a"/>
    <w:uiPriority w:val="99"/>
    <w:rsid w:val="00AD10F6"/>
    <w:pPr>
      <w:widowControl w:val="0"/>
      <w:autoSpaceDE w:val="0"/>
      <w:autoSpaceDN w:val="0"/>
      <w:adjustRightInd w:val="0"/>
      <w:spacing w:after="140" w:line="288" w:lineRule="auto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ru-RU" w:bidi="hi-IN"/>
    </w:rPr>
  </w:style>
  <w:style w:type="paragraph" w:styleId="a9">
    <w:name w:val="Normal (Web)"/>
    <w:basedOn w:val="a"/>
    <w:uiPriority w:val="99"/>
    <w:unhideWhenUsed/>
    <w:rsid w:val="00AD1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7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77664"/>
    <w:rPr>
      <w:rFonts w:ascii="Segoe UI" w:hAnsi="Segoe UI" w:cs="Segoe UI"/>
      <w:sz w:val="18"/>
      <w:szCs w:val="18"/>
    </w:rPr>
  </w:style>
  <w:style w:type="paragraph" w:styleId="ac">
    <w:name w:val="No Spacing"/>
    <w:link w:val="ad"/>
    <w:uiPriority w:val="1"/>
    <w:qFormat/>
    <w:rsid w:val="00141D78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141D78"/>
    <w:rPr>
      <w:rFonts w:eastAsiaTheme="minorEastAsia"/>
      <w:lang w:eastAsia="ru-RU"/>
    </w:rPr>
  </w:style>
  <w:style w:type="character" w:styleId="ae">
    <w:name w:val="Hyperlink"/>
    <w:basedOn w:val="a0"/>
    <w:uiPriority w:val="99"/>
    <w:unhideWhenUsed/>
    <w:rsid w:val="00B83448"/>
    <w:rPr>
      <w:color w:val="0000FF" w:themeColor="hyperlink"/>
      <w:u w:val="single"/>
    </w:rPr>
  </w:style>
  <w:style w:type="character" w:styleId="af">
    <w:name w:val="Intense Reference"/>
    <w:basedOn w:val="a0"/>
    <w:uiPriority w:val="32"/>
    <w:qFormat/>
    <w:rsid w:val="003432DD"/>
    <w:rPr>
      <w:b/>
      <w:bCs/>
      <w:smallCaps/>
      <w:color w:val="C0504D" w:themeColor="accent2"/>
      <w:spacing w:val="5"/>
      <w:u w:val="single"/>
    </w:rPr>
  </w:style>
  <w:style w:type="character" w:customStyle="1" w:styleId="10">
    <w:name w:val="Заголовок 1 Знак"/>
    <w:basedOn w:val="a0"/>
    <w:link w:val="1"/>
    <w:uiPriority w:val="9"/>
    <w:rsid w:val="003432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472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0">
    <w:name w:val="Strong"/>
    <w:basedOn w:val="a0"/>
    <w:uiPriority w:val="22"/>
    <w:qFormat/>
    <w:rsid w:val="005252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7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804A0-695C-4A0A-9603-E00A830CD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БИОПРЕПАРАТ РУССКИЙ БОГАТЫРЬ  № 8 – ОЧИСТКА ПРОМЫШЛЕННЫХ СТОЧНЫХ ВОД, РАБОТАЮЩИХ В УСЛОВИЯХ НЕДОСТАВКА КИСЛОРОДА (анаэробном режиме)</vt:lpstr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БИОПРЕПАРАТ РУССКИЙ БОГАТЫРЬ  № 8 – ОЧИСТКА ПРОМЫШЛЕННЫХ СТОЧНЫХ ВОД, РАБОТАЮЩИХ В УСЛОВИЯХ НЕДОСТАВКА КИСЛОРОДА (анаэробном режиме)</dc:title>
  <dc:subject/>
  <dc:creator>Надежда</dc:creator>
  <cp:keywords/>
  <dc:description/>
  <cp:lastModifiedBy>Надежда</cp:lastModifiedBy>
  <cp:revision>40</cp:revision>
  <cp:lastPrinted>2020-02-05T06:48:00Z</cp:lastPrinted>
  <dcterms:created xsi:type="dcterms:W3CDTF">2017-05-22T13:17:00Z</dcterms:created>
  <dcterms:modified xsi:type="dcterms:W3CDTF">2020-02-12T13:01:00Z</dcterms:modified>
</cp:coreProperties>
</file>